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4D" w:rsidRPr="002D454D" w:rsidRDefault="002D454D" w:rsidP="002D454D">
      <w:pPr>
        <w:pStyle w:val="Paragrafoelenco"/>
        <w:spacing w:after="75" w:line="240" w:lineRule="auto"/>
        <w:ind w:left="360"/>
        <w:jc w:val="center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 xml:space="preserve">Contesto normativo 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center"/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6"/>
          <w:szCs w:val="26"/>
          <w:lang w:eastAsia="it-IT"/>
        </w:rPr>
        <w:t>in materia di valutazione delle performance organizzativa e individuale</w:t>
      </w:r>
    </w:p>
    <w:p w:rsid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Le amministrazioni pubbliche sono tenute, ai sensi dell’art. 7 del D. </w:t>
      </w:r>
      <w:proofErr w:type="spellStart"/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lgs</w:t>
      </w:r>
      <w:proofErr w:type="spellEnd"/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. n.150/2009 ad adottare, con apposito provvedimento, il “Sistema di misurazione e valutazione della performance”, al fine di valutare annualmente la performance organizzativa e individuale.</w:t>
      </w:r>
    </w:p>
    <w:p w:rsid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La funzione di misurazione e valutazione della performance è svolta, in base all’articolo 7, comma 2, del D. </w:t>
      </w:r>
      <w:proofErr w:type="spellStart"/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lgs</w:t>
      </w:r>
      <w:proofErr w:type="spellEnd"/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. n. 150/2009,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a)    dall’Organismo indipendente di valutazione della performance, di cui all’articolo 14; 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b)    dai dirigenti di ciascuna amministrazione, secondo quanto previsto dagli articoli 8 e 9;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c) dai cittadini o dagli altri utenti finali in rapporto alla qualità dei servizi resi dall’amministrazione, secondo quanto stabilito dagli articoli 8 e 19-bis.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Ai sensi di quanto disposto dall’art.45 comma 3, del D.lgs. n.165/2001 il trattamento economico accessorio è collegato: 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 xml:space="preserve">a) alla performance individuale; 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b) alla performance organizzativa con riferimento all’amministrazione nel suo complesso e alle unità organizzative o aree di responsabilità in cui si articola l’amministrazione.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L’art. 9 del citato D.lgs. n. 150/2009, opera una distinzione tra la valutazione dei dirigenti e la valutazione del personale con qualifica non dirigenziale, nei seguenti termini: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- al comma 1 prevedendo che “la misurazione e la valutazione della performance individuale dei dirigenti e del personale responsabile di una unità organizzativa in posizione di autonomia e responsabilità è collegata agli indicatori di performance relativi all’ambito organizzativo di diretta responsabilità, ai quali è attribuito un peso prevalente nella valutazione complessiva; al raggiungimento di specifici obiettivi individuali; alla qualità del contributo assicurato alla performance generale della struttura, alle competenze professionali e manageriali dimostrate,  nonché ai comportamenti organizzativi richiesti per il più efficace svolgimento delle funzioni assegnate; alla capacità di valutazione dei propri collaboratori, dimostrata tramite una significativa differenziazione dei giudizi”;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- al comma 2, che la misurazione e la valutazione della performance individuale del personale sono effettuate dai dirigenti e sono collegate “a) al raggiungimento di specifici obiettivi di gruppo o individuali; b) alla qualità del contributo assicurato alla performance dell’unità organizzativa di appartenenza, alle competenze dimostrate ed ai comportamenti professionali e organizzativi”.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Il presente Sistema ha ad oggetto sia la misurazione e la valutazione della performance organizzativa, sia la misurazione e la valutazione della performance individuale, con specifico riferimento, in quest’ultimo caso: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- al personale dirigente;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- al personale del comparto.</w:t>
      </w:r>
    </w:p>
    <w:p w:rsidR="002D454D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</w:p>
    <w:p w:rsidR="00077B66" w:rsidRPr="002D454D" w:rsidRDefault="002D454D" w:rsidP="002D454D">
      <w:pPr>
        <w:pStyle w:val="Paragrafoelenco"/>
        <w:spacing w:after="75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</w:pPr>
      <w:r w:rsidRPr="002D454D">
        <w:rPr>
          <w:rFonts w:ascii="Calibri" w:eastAsia="Times New Roman" w:hAnsi="Calibri" w:cs="Calibri"/>
          <w:color w:val="000000" w:themeColor="text1"/>
          <w:sz w:val="24"/>
          <w:szCs w:val="24"/>
          <w:lang w:eastAsia="it-IT"/>
        </w:rPr>
        <w:t>Il Sistema di misurazione e valutazione della performance è adeguato al D.lgs. n. 74/2017, attuativo della legge n. 124/2015 (cd. riforma Madia) e a quanto previsto dall’art.7 comma 2-bis Decreto n.150/2009 che prevede che “il Sistema è adottato in coerenza con gli indirizzi impartiti dal Dipartimento della Funzione Pubblica, ai sensi dell’art.3, comma 2, e in esso sono previste, altresì, le procedure di conciliazione, a garanzia dei valutati, relative all’applicazione del sistema di misurazione e valutazione della performance e le modalità di raccordo con i documenti di programmazione finanziaria e di bilancio”.</w:t>
      </w:r>
    </w:p>
    <w:sectPr w:rsidR="00077B66" w:rsidRPr="002D454D" w:rsidSect="00077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BFA" w:rsidRDefault="003F2BFA" w:rsidP="004514BA">
      <w:pPr>
        <w:spacing w:after="0" w:line="240" w:lineRule="auto"/>
      </w:pPr>
      <w:r>
        <w:separator/>
      </w:r>
    </w:p>
  </w:endnote>
  <w:endnote w:type="continuationSeparator" w:id="0">
    <w:p w:rsidR="003F2BFA" w:rsidRDefault="003F2BFA" w:rsidP="0045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BA" w:rsidRDefault="004514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BA" w:rsidRDefault="004514B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BA" w:rsidRDefault="004514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BFA" w:rsidRDefault="003F2BFA" w:rsidP="004514BA">
      <w:pPr>
        <w:spacing w:after="0" w:line="240" w:lineRule="auto"/>
      </w:pPr>
      <w:r>
        <w:separator/>
      </w:r>
    </w:p>
  </w:footnote>
  <w:footnote w:type="continuationSeparator" w:id="0">
    <w:p w:rsidR="003F2BFA" w:rsidRDefault="003F2BFA" w:rsidP="0045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BA" w:rsidRDefault="004514B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BA" w:rsidRDefault="004514B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-249555</wp:posOffset>
          </wp:positionV>
          <wp:extent cx="2076450" cy="523875"/>
          <wp:effectExtent l="19050" t="0" r="0" b="0"/>
          <wp:wrapNone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4BA" w:rsidRDefault="004514B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D454D"/>
    <w:rsid w:val="00077B66"/>
    <w:rsid w:val="002D454D"/>
    <w:rsid w:val="003F2BFA"/>
    <w:rsid w:val="0045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4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51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14BA"/>
  </w:style>
  <w:style w:type="paragraph" w:styleId="Pidipagina">
    <w:name w:val="footer"/>
    <w:basedOn w:val="Normale"/>
    <w:link w:val="PidipaginaCarattere"/>
    <w:uiPriority w:val="99"/>
    <w:semiHidden/>
    <w:unhideWhenUsed/>
    <w:rsid w:val="00451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14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602677fenu</dc:creator>
  <cp:lastModifiedBy>602677fenu</cp:lastModifiedBy>
  <cp:revision>2</cp:revision>
  <dcterms:created xsi:type="dcterms:W3CDTF">2024-05-28T08:28:00Z</dcterms:created>
  <dcterms:modified xsi:type="dcterms:W3CDTF">2024-05-28T08:31:00Z</dcterms:modified>
</cp:coreProperties>
</file>